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4162D0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E640ED" w:rsidRPr="00E640ED">
        <w:rPr>
          <w:rFonts w:ascii="Times New Roman" w:hAnsi="Times New Roman" w:cs="Times New Roman"/>
          <w:i/>
          <w:sz w:val="28"/>
          <w:szCs w:val="28"/>
        </w:rPr>
        <w:t xml:space="preserve"> признании </w:t>
      </w:r>
      <w:r w:rsidR="009C4FCA">
        <w:rPr>
          <w:rFonts w:ascii="Times New Roman" w:hAnsi="Times New Roman" w:cs="Times New Roman"/>
          <w:i/>
          <w:sz w:val="28"/>
          <w:szCs w:val="28"/>
        </w:rPr>
        <w:t>действительным акт</w:t>
      </w:r>
      <w:r w:rsidR="00E52C87">
        <w:rPr>
          <w:rFonts w:ascii="Times New Roman" w:hAnsi="Times New Roman" w:cs="Times New Roman"/>
          <w:i/>
          <w:sz w:val="28"/>
          <w:szCs w:val="28"/>
        </w:rPr>
        <w:t>а</w:t>
      </w:r>
      <w:r w:rsidR="009C4FCA">
        <w:rPr>
          <w:rFonts w:ascii="Times New Roman" w:hAnsi="Times New Roman" w:cs="Times New Roman"/>
          <w:i/>
          <w:sz w:val="28"/>
          <w:szCs w:val="28"/>
        </w:rPr>
        <w:t xml:space="preserve"> выполненных работ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 w:rsidR="00E640ED">
        <w:rPr>
          <w:rFonts w:ascii="Times New Roman" w:hAnsi="Times New Roman" w:cs="Times New Roman"/>
          <w:sz w:val="28"/>
          <w:szCs w:val="28"/>
        </w:rPr>
        <w:t>оказания услуг</w:t>
      </w:r>
      <w:r w:rsidR="00BC36A9">
        <w:rPr>
          <w:rFonts w:ascii="Times New Roman" w:hAnsi="Times New Roman" w:cs="Times New Roman"/>
          <w:sz w:val="28"/>
          <w:szCs w:val="28"/>
        </w:rPr>
        <w:t>/выполнения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6E2" w:rsidRDefault="00BC36A9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806E2">
        <w:rPr>
          <w:rFonts w:ascii="Times New Roman" w:hAnsi="Times New Roman" w:cs="Times New Roman"/>
          <w:sz w:val="28"/>
          <w:szCs w:val="28"/>
        </w:rPr>
        <w:t>условиям договора</w:t>
      </w:r>
      <w:r>
        <w:rPr>
          <w:rFonts w:ascii="Times New Roman" w:hAnsi="Times New Roman" w:cs="Times New Roman"/>
          <w:sz w:val="28"/>
          <w:szCs w:val="28"/>
        </w:rPr>
        <w:t xml:space="preserve"> истец обязался выполнить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оплатить оговоренную договором сумму _______.</w:t>
      </w:r>
      <w:r w:rsidR="0098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FCA" w:rsidRDefault="009C4FCA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___ договора установлено, что по окончании каждого этапа работ исполнитель направляет заказчику на подписание акты выполненных работ. </w:t>
      </w:r>
    </w:p>
    <w:p w:rsidR="00BC36A9" w:rsidRDefault="00BC36A9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357" w:rsidRDefault="009C4FCA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«__»_____ (дата) ответчику направлен акт выполненных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подписания и произведения оплаты.</w:t>
      </w:r>
    </w:p>
    <w:p w:rsidR="00322B58" w:rsidRDefault="00012382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9C4FCA">
        <w:rPr>
          <w:rFonts w:ascii="Times New Roman" w:hAnsi="Times New Roman" w:cs="Times New Roman"/>
          <w:sz w:val="28"/>
          <w:szCs w:val="28"/>
        </w:rPr>
        <w:t xml:space="preserve">ответчик необоснованно уклоняется от </w:t>
      </w:r>
      <w:r w:rsidR="00E52C87">
        <w:rPr>
          <w:rFonts w:ascii="Times New Roman" w:hAnsi="Times New Roman" w:cs="Times New Roman"/>
          <w:sz w:val="28"/>
          <w:szCs w:val="28"/>
        </w:rPr>
        <w:t>его</w:t>
      </w:r>
      <w:r w:rsidR="009C4FCA">
        <w:rPr>
          <w:rFonts w:ascii="Times New Roman" w:hAnsi="Times New Roman" w:cs="Times New Roman"/>
          <w:sz w:val="28"/>
          <w:szCs w:val="28"/>
        </w:rPr>
        <w:t xml:space="preserve">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BC5" w:rsidRDefault="000D20D7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272 Гражданского кодекса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– ГК)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C45BC5" w:rsidRPr="00C45BC5">
        <w:rPr>
          <w:rFonts w:ascii="Times New Roman" w:hAnsi="Times New Roman" w:cs="Times New Roman"/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E52C87" w:rsidRPr="00E52C87" w:rsidRDefault="00E52C87" w:rsidP="00E52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551"/>
      <w:bookmarkStart w:id="1" w:name="z8255"/>
      <w:r>
        <w:rPr>
          <w:rFonts w:ascii="Times New Roman" w:hAnsi="Times New Roman" w:cs="Times New Roman"/>
          <w:sz w:val="28"/>
          <w:szCs w:val="28"/>
        </w:rPr>
        <w:t xml:space="preserve">В силу пунктов 1, 4 статьи 663 ГК </w:t>
      </w:r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Pr="00E52C87">
        <w:rPr>
          <w:rFonts w:ascii="Times New Roman" w:hAnsi="Times New Roman" w:cs="Times New Roman"/>
          <w:sz w:val="28"/>
          <w:szCs w:val="28"/>
        </w:rPr>
        <w:t xml:space="preserve">аказчик, получивший сообщение подрядчика о готовности к сдаче работ, выполненных по договору строительного подряда либо, если это предусмотрено договором, - этапа работ, обязан немедленно приступить к приемке их результатов. </w:t>
      </w:r>
    </w:p>
    <w:p w:rsidR="00E52C87" w:rsidRPr="00E52C87" w:rsidRDefault="00E52C87" w:rsidP="00E52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C87">
        <w:rPr>
          <w:rFonts w:ascii="Times New Roman" w:hAnsi="Times New Roman" w:cs="Times New Roman"/>
          <w:sz w:val="28"/>
          <w:szCs w:val="28"/>
        </w:rPr>
        <w:t xml:space="preserve">Сдача результатов работ подрядчиком и приемка их заказчиком оформляются актом, подписанным обеими сторонами, а в случаях, предусмотренных законодательными актами, - также представителями государственных органов и органов местного самоуправления. При отказе одной из сторон от подписания акта в нем делается отметка об </w:t>
      </w:r>
      <w:proofErr w:type="gramStart"/>
      <w:r w:rsidRPr="00E52C8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E52C87">
        <w:rPr>
          <w:rFonts w:ascii="Times New Roman" w:hAnsi="Times New Roman" w:cs="Times New Roman"/>
          <w:sz w:val="28"/>
          <w:szCs w:val="28"/>
        </w:rPr>
        <w:t xml:space="preserve"> и акт подписывается другой стороной. </w:t>
      </w:r>
    </w:p>
    <w:p w:rsidR="00E52C87" w:rsidRDefault="00E52C87" w:rsidP="00E52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C87">
        <w:rPr>
          <w:rFonts w:ascii="Times New Roman" w:hAnsi="Times New Roman" w:cs="Times New Roman"/>
          <w:sz w:val="28"/>
          <w:szCs w:val="28"/>
        </w:rPr>
        <w:t>Односторонний акт сдачи или приемки результатов работ может быть признан судом действительным лишь в случае, если мотивы отказа от подписания акта признаны судом необоснованными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FB2DEB">
        <w:rPr>
          <w:rFonts w:ascii="Times New Roman" w:hAnsi="Times New Roman" w:cs="Times New Roman"/>
          <w:sz w:val="28"/>
          <w:szCs w:val="28"/>
        </w:rPr>
        <w:t>27</w:t>
      </w:r>
      <w:r w:rsidR="00E52C87">
        <w:rPr>
          <w:rFonts w:ascii="Times New Roman" w:hAnsi="Times New Roman" w:cs="Times New Roman"/>
          <w:sz w:val="28"/>
          <w:szCs w:val="28"/>
        </w:rPr>
        <w:t>2</w:t>
      </w:r>
      <w:r w:rsidR="00FB2DEB">
        <w:rPr>
          <w:rFonts w:ascii="Times New Roman" w:hAnsi="Times New Roman" w:cs="Times New Roman"/>
          <w:sz w:val="28"/>
          <w:szCs w:val="28"/>
        </w:rPr>
        <w:t xml:space="preserve">, </w:t>
      </w:r>
      <w:r w:rsidR="00E52C87">
        <w:rPr>
          <w:rFonts w:ascii="Times New Roman" w:hAnsi="Times New Roman" w:cs="Times New Roman"/>
          <w:sz w:val="28"/>
          <w:szCs w:val="28"/>
        </w:rPr>
        <w:t>663</w:t>
      </w:r>
      <w:r w:rsidR="000D20D7">
        <w:rPr>
          <w:rFonts w:ascii="Times New Roman" w:hAnsi="Times New Roman" w:cs="Times New Roman"/>
          <w:sz w:val="28"/>
          <w:szCs w:val="28"/>
        </w:rPr>
        <w:t xml:space="preserve">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Default="00CB037C" w:rsidP="00F0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C87">
        <w:rPr>
          <w:rFonts w:ascii="Times New Roman" w:hAnsi="Times New Roman" w:cs="Times New Roman"/>
          <w:sz w:val="28"/>
          <w:szCs w:val="28"/>
        </w:rPr>
        <w:t>Признать действительным односторонне подписанный акт выполненных работ за _______</w:t>
      </w:r>
      <w:r w:rsidR="00F076D5">
        <w:rPr>
          <w:rFonts w:ascii="Times New Roman" w:hAnsi="Times New Roman" w:cs="Times New Roman"/>
          <w:sz w:val="28"/>
          <w:szCs w:val="28"/>
        </w:rPr>
        <w:t>.</w:t>
      </w:r>
    </w:p>
    <w:p w:rsidR="00780C5D" w:rsidRPr="000D20D7" w:rsidRDefault="00D415CA" w:rsidP="000D20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0C5D" w:rsidRPr="00780C5D">
        <w:rPr>
          <w:rFonts w:ascii="Times New Roman" w:hAnsi="Times New Roman" w:cs="Times New Roman"/>
          <w:b/>
          <w:sz w:val="28"/>
          <w:szCs w:val="28"/>
        </w:rPr>
        <w:t>.</w:t>
      </w:r>
      <w:r w:rsidR="00780C5D"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="000D20D7">
        <w:rPr>
          <w:rFonts w:ascii="Times New Roman" w:hAnsi="Times New Roman" w:cs="Times New Roman"/>
          <w:sz w:val="28"/>
          <w:szCs w:val="28"/>
        </w:rPr>
        <w:t xml:space="preserve"> судебные расходы в виде</w:t>
      </w:r>
      <w:r w:rsidR="000D20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>уплаченной государственной пошлины.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претензии.</w:t>
      </w:r>
    </w:p>
    <w:p w:rsidR="00F076D5" w:rsidRDefault="00F076D5" w:rsidP="00F076D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180240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076D5" w:rsidRDefault="00F076D5" w:rsidP="00F07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Директор/представитель ТОО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4419FC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85" w:rsidRDefault="00A05F85" w:rsidP="00E56E34">
      <w:pPr>
        <w:spacing w:after="0" w:line="240" w:lineRule="auto"/>
      </w:pPr>
      <w:r>
        <w:separator/>
      </w:r>
    </w:p>
  </w:endnote>
  <w:endnote w:type="continuationSeparator" w:id="0">
    <w:p w:rsidR="00A05F85" w:rsidRDefault="00A05F85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85" w:rsidRDefault="00A05F85" w:rsidP="00E56E34">
      <w:pPr>
        <w:spacing w:after="0" w:line="240" w:lineRule="auto"/>
      </w:pPr>
      <w:r>
        <w:separator/>
      </w:r>
    </w:p>
  </w:footnote>
  <w:footnote w:type="continuationSeparator" w:id="0">
    <w:p w:rsidR="00A05F85" w:rsidRDefault="00A05F85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240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127357"/>
    <w:rsid w:val="00127782"/>
    <w:rsid w:val="0013737F"/>
    <w:rsid w:val="0014268C"/>
    <w:rsid w:val="00146846"/>
    <w:rsid w:val="00180240"/>
    <w:rsid w:val="001A536E"/>
    <w:rsid w:val="001A5EFD"/>
    <w:rsid w:val="001C3506"/>
    <w:rsid w:val="00246F44"/>
    <w:rsid w:val="002806C3"/>
    <w:rsid w:val="00285204"/>
    <w:rsid w:val="00294F7C"/>
    <w:rsid w:val="002B63B2"/>
    <w:rsid w:val="002D64FE"/>
    <w:rsid w:val="0030464A"/>
    <w:rsid w:val="003228D9"/>
    <w:rsid w:val="00322B58"/>
    <w:rsid w:val="00324DF5"/>
    <w:rsid w:val="0034304B"/>
    <w:rsid w:val="0038399F"/>
    <w:rsid w:val="00384B4D"/>
    <w:rsid w:val="003A423D"/>
    <w:rsid w:val="004162D0"/>
    <w:rsid w:val="00416FE0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05F85"/>
    <w:rsid w:val="00A232B2"/>
    <w:rsid w:val="00A23352"/>
    <w:rsid w:val="00A655C4"/>
    <w:rsid w:val="00A658A8"/>
    <w:rsid w:val="00B3184F"/>
    <w:rsid w:val="00B60193"/>
    <w:rsid w:val="00B63F95"/>
    <w:rsid w:val="00B72E72"/>
    <w:rsid w:val="00BC36A9"/>
    <w:rsid w:val="00BC3FAA"/>
    <w:rsid w:val="00BD1EEF"/>
    <w:rsid w:val="00BF0809"/>
    <w:rsid w:val="00C1193B"/>
    <w:rsid w:val="00C45BC5"/>
    <w:rsid w:val="00C5733D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415CA"/>
    <w:rsid w:val="00D55B2C"/>
    <w:rsid w:val="00D65E93"/>
    <w:rsid w:val="00D737F3"/>
    <w:rsid w:val="00DB2887"/>
    <w:rsid w:val="00DF276B"/>
    <w:rsid w:val="00E40004"/>
    <w:rsid w:val="00E52C87"/>
    <w:rsid w:val="00E56E34"/>
    <w:rsid w:val="00E640ED"/>
    <w:rsid w:val="00E72CA6"/>
    <w:rsid w:val="00EC1261"/>
    <w:rsid w:val="00EC392D"/>
    <w:rsid w:val="00EE4898"/>
    <w:rsid w:val="00F076D5"/>
    <w:rsid w:val="00F165AD"/>
    <w:rsid w:val="00F335FF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11BB-10D0-4CA5-8F8F-41BD4FED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12</cp:revision>
  <dcterms:created xsi:type="dcterms:W3CDTF">2021-11-28T13:55:00Z</dcterms:created>
  <dcterms:modified xsi:type="dcterms:W3CDTF">2021-12-22T07:01:00Z</dcterms:modified>
</cp:coreProperties>
</file>